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86200">
      <w:pPr>
        <w:keepNext w:val="0"/>
        <w:keepLines w:val="0"/>
        <w:pageBreakBefore w:val="0"/>
        <w:widowControl w:val="0"/>
        <w:kinsoku/>
        <w:wordWrap/>
        <w:overflowPunct w:val="0"/>
        <w:topLinePunct w:val="0"/>
        <w:autoSpaceDE/>
        <w:autoSpaceDN/>
        <w:bidi w:val="0"/>
        <w:adjustRightInd w:val="0"/>
        <w:snapToGrid/>
        <w:spacing w:line="560" w:lineRule="exact"/>
        <w:ind w:right="0"/>
        <w:jc w:val="both"/>
        <w:textAlignment w:val="auto"/>
        <w:rPr>
          <w:rFonts w:hint="default" w:ascii="Times New Roman" w:hAnsi="Times New Roman" w:eastAsia="黑体" w:cs="黑体"/>
          <w:color w:val="auto"/>
          <w:sz w:val="32"/>
          <w:szCs w:val="32"/>
          <w:highlight w:val="none"/>
          <w:u w:val="none"/>
          <w:lang w:val="en-US" w:eastAsia="zh-CN"/>
        </w:rPr>
      </w:pPr>
      <w:bookmarkStart w:id="0" w:name="_GoBack"/>
      <w:bookmarkEnd w:id="0"/>
      <w:r>
        <w:rPr>
          <w:rFonts w:hint="eastAsia" w:ascii="Times New Roman" w:hAnsi="Times New Roman" w:eastAsia="黑体" w:cs="黑体"/>
          <w:color w:val="auto"/>
          <w:sz w:val="32"/>
          <w:szCs w:val="32"/>
          <w:highlight w:val="none"/>
          <w:u w:val="none"/>
          <w:lang w:val="en-US" w:eastAsia="zh-CN"/>
        </w:rPr>
        <w:t xml:space="preserve">附件  </w:t>
      </w:r>
    </w:p>
    <w:p w14:paraId="5B3FD764">
      <w:pPr>
        <w:keepNext w:val="0"/>
        <w:keepLines w:val="0"/>
        <w:pageBreakBefore w:val="0"/>
        <w:widowControl w:val="0"/>
        <w:kinsoku/>
        <w:wordWrap/>
        <w:overflowPunct w:val="0"/>
        <w:topLinePunct w:val="0"/>
        <w:autoSpaceDE/>
        <w:autoSpaceDN/>
        <w:bidi w:val="0"/>
        <w:adjustRightInd w:val="0"/>
        <w:snapToGrid/>
        <w:spacing w:line="560" w:lineRule="exact"/>
        <w:ind w:right="0"/>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2026年国家中医药综合改革示范区科技共建项目拟立项名单</w:t>
      </w:r>
    </w:p>
    <w:p w14:paraId="53377813">
      <w:pPr>
        <w:keepNext w:val="0"/>
        <w:keepLines w:val="0"/>
        <w:pageBreakBefore w:val="0"/>
        <w:widowControl w:val="0"/>
        <w:kinsoku/>
        <w:wordWrap/>
        <w:overflowPunct w:val="0"/>
        <w:topLinePunct w:val="0"/>
        <w:autoSpaceDE/>
        <w:autoSpaceDN/>
        <w:bidi w:val="0"/>
        <w:adjustRightInd w:val="0"/>
        <w:snapToGrid/>
        <w:spacing w:line="560" w:lineRule="exact"/>
        <w:ind w:right="0"/>
        <w:jc w:val="center"/>
        <w:textAlignment w:val="auto"/>
        <w:rPr>
          <w:rFonts w:hint="eastAsia" w:ascii="Times New Roman" w:hAnsi="Times New Roman" w:eastAsia="方正小标宋简体" w:cs="方正小标宋简体"/>
          <w:sz w:val="44"/>
          <w:szCs w:val="44"/>
          <w:lang w:val="en-US" w:eastAsia="zh-CN"/>
        </w:rPr>
      </w:pPr>
    </w:p>
    <w:tbl>
      <w:tblPr>
        <w:tblStyle w:val="5"/>
        <w:tblW w:w="12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6835"/>
        <w:gridCol w:w="3442"/>
        <w:gridCol w:w="1546"/>
      </w:tblGrid>
      <w:tr w14:paraId="3988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50" w:type="dxa"/>
            <w:noWrap w:val="0"/>
            <w:vAlign w:val="top"/>
          </w:tcPr>
          <w:p w14:paraId="3C710A4F">
            <w:pPr>
              <w:pStyle w:val="8"/>
              <w:spacing w:line="36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序号</w:t>
            </w:r>
          </w:p>
        </w:tc>
        <w:tc>
          <w:tcPr>
            <w:tcW w:w="6835" w:type="dxa"/>
            <w:noWrap w:val="0"/>
            <w:vAlign w:val="top"/>
          </w:tcPr>
          <w:p w14:paraId="14A8D2A8">
            <w:pPr>
              <w:pStyle w:val="8"/>
              <w:spacing w:line="36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项目名称</w:t>
            </w:r>
          </w:p>
        </w:tc>
        <w:tc>
          <w:tcPr>
            <w:tcW w:w="3442" w:type="dxa"/>
            <w:noWrap w:val="0"/>
            <w:vAlign w:val="top"/>
          </w:tcPr>
          <w:p w14:paraId="3F626FDB">
            <w:pPr>
              <w:pStyle w:val="8"/>
              <w:spacing w:line="36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单位名称</w:t>
            </w:r>
          </w:p>
        </w:tc>
        <w:tc>
          <w:tcPr>
            <w:tcW w:w="1546" w:type="dxa"/>
            <w:noWrap w:val="0"/>
            <w:vAlign w:val="top"/>
          </w:tcPr>
          <w:p w14:paraId="6F5ECAD1">
            <w:pPr>
              <w:pStyle w:val="8"/>
              <w:spacing w:line="36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负责人</w:t>
            </w:r>
          </w:p>
        </w:tc>
      </w:tr>
      <w:tr w14:paraId="0C87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0" w:type="dxa"/>
            <w:noWrap w:val="0"/>
            <w:vAlign w:val="center"/>
          </w:tcPr>
          <w:p w14:paraId="38942B9F">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w:t>
            </w:r>
          </w:p>
        </w:tc>
        <w:tc>
          <w:tcPr>
            <w:tcW w:w="6835" w:type="dxa"/>
            <w:noWrap w:val="0"/>
            <w:vAlign w:val="center"/>
          </w:tcPr>
          <w:p w14:paraId="15B863A5">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基于态靶医学多模态评价实脾消积法防治原发性肝癌整合创新研究及推广应用</w:t>
            </w:r>
          </w:p>
        </w:tc>
        <w:tc>
          <w:tcPr>
            <w:tcW w:w="3442" w:type="dxa"/>
            <w:noWrap w:val="0"/>
            <w:vAlign w:val="center"/>
          </w:tcPr>
          <w:p w14:paraId="15D6E345">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湖南省中西医结合医院</w:t>
            </w:r>
          </w:p>
        </w:tc>
        <w:tc>
          <w:tcPr>
            <w:tcW w:w="1546" w:type="dxa"/>
            <w:noWrap w:val="0"/>
            <w:vAlign w:val="center"/>
          </w:tcPr>
          <w:p w14:paraId="487A9DC9">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曾普华</w:t>
            </w:r>
          </w:p>
        </w:tc>
      </w:tr>
      <w:tr w14:paraId="4DCA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0" w:type="dxa"/>
            <w:noWrap w:val="0"/>
            <w:vAlign w:val="center"/>
          </w:tcPr>
          <w:p w14:paraId="774360A9">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2</w:t>
            </w:r>
          </w:p>
        </w:tc>
        <w:tc>
          <w:tcPr>
            <w:tcW w:w="6835" w:type="dxa"/>
            <w:noWrap w:val="0"/>
            <w:vAlign w:val="center"/>
          </w:tcPr>
          <w:p w14:paraId="0B703CFD">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Style w:val="9"/>
                <w:rFonts w:ascii="Times New Roman" w:hAnsi="Times New Roman"/>
                <w:lang w:val="en-US" w:eastAsia="zh-CN" w:bidi="ar"/>
              </w:rPr>
              <w:t>乌附消</w:t>
            </w:r>
            <w:r>
              <w:rPr>
                <w:rFonts w:hint="eastAsia" w:ascii="Times New Roman" w:hAnsi="Times New Roman" w:eastAsia="宋体" w:cs="宋体"/>
                <w:i w:val="0"/>
                <w:iCs w:val="0"/>
                <w:color w:val="000000"/>
                <w:kern w:val="0"/>
                <w:sz w:val="24"/>
                <w:szCs w:val="24"/>
                <w:u w:val="none"/>
                <w:lang w:val="en-US" w:eastAsia="zh-CN" w:bidi="ar"/>
              </w:rPr>
              <w:t>癥</w:t>
            </w:r>
            <w:r>
              <w:rPr>
                <w:rStyle w:val="9"/>
                <w:rFonts w:ascii="Times New Roman" w:hAnsi="Times New Roman"/>
                <w:lang w:val="en-US" w:eastAsia="zh-CN" w:bidi="ar"/>
              </w:rPr>
              <w:t>汤“温肾活血解毒”防治前列腺癌骨转移的临床循证与机制研究</w:t>
            </w:r>
          </w:p>
        </w:tc>
        <w:tc>
          <w:tcPr>
            <w:tcW w:w="3442" w:type="dxa"/>
            <w:noWrap w:val="0"/>
            <w:vAlign w:val="center"/>
          </w:tcPr>
          <w:p w14:paraId="0BECDA96">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w:t>
            </w:r>
          </w:p>
        </w:tc>
        <w:tc>
          <w:tcPr>
            <w:tcW w:w="1546" w:type="dxa"/>
            <w:noWrap w:val="0"/>
            <w:vAlign w:val="center"/>
          </w:tcPr>
          <w:p w14:paraId="304224B5">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田雪飞</w:t>
            </w:r>
          </w:p>
        </w:tc>
      </w:tr>
      <w:tr w14:paraId="10BB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0" w:type="dxa"/>
            <w:noWrap w:val="0"/>
            <w:vAlign w:val="center"/>
          </w:tcPr>
          <w:p w14:paraId="73E70940">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3</w:t>
            </w:r>
          </w:p>
        </w:tc>
        <w:tc>
          <w:tcPr>
            <w:tcW w:w="6835" w:type="dxa"/>
            <w:noWrap w:val="0"/>
            <w:vAlign w:val="center"/>
          </w:tcPr>
          <w:p w14:paraId="76834A25">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冠心病易损斑块“舌苔菌群 - 代谢物 - 影像特征”网络预测模型构建及中药干预研究</w:t>
            </w:r>
          </w:p>
        </w:tc>
        <w:tc>
          <w:tcPr>
            <w:tcW w:w="3442" w:type="dxa"/>
            <w:noWrap w:val="0"/>
            <w:vAlign w:val="center"/>
          </w:tcPr>
          <w:p w14:paraId="28634068">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湖南中医药大学第一附属医院</w:t>
            </w:r>
          </w:p>
        </w:tc>
        <w:tc>
          <w:tcPr>
            <w:tcW w:w="1546" w:type="dxa"/>
            <w:noWrap w:val="0"/>
            <w:vAlign w:val="center"/>
          </w:tcPr>
          <w:p w14:paraId="3F3F8EC2">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龙云</w:t>
            </w:r>
          </w:p>
        </w:tc>
      </w:tr>
      <w:tr w14:paraId="498D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59C5766E">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4</w:t>
            </w:r>
          </w:p>
        </w:tc>
        <w:tc>
          <w:tcPr>
            <w:tcW w:w="6835" w:type="dxa"/>
            <w:noWrap w:val="0"/>
            <w:vAlign w:val="center"/>
          </w:tcPr>
          <w:p w14:paraId="54D76945">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基于中医状态演变的肺结节动态辨治方案构建与临床验证</w:t>
            </w:r>
          </w:p>
        </w:tc>
        <w:tc>
          <w:tcPr>
            <w:tcW w:w="3442" w:type="dxa"/>
            <w:noWrap w:val="0"/>
            <w:vAlign w:val="center"/>
          </w:tcPr>
          <w:p w14:paraId="62C8EBA0">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湖南中医药大学第二附属医院</w:t>
            </w:r>
          </w:p>
        </w:tc>
        <w:tc>
          <w:tcPr>
            <w:tcW w:w="1546" w:type="dxa"/>
            <w:noWrap w:val="0"/>
            <w:vAlign w:val="center"/>
          </w:tcPr>
          <w:p w14:paraId="61CEA531">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彭素娟</w:t>
            </w:r>
          </w:p>
        </w:tc>
      </w:tr>
      <w:tr w14:paraId="734B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0" w:type="dxa"/>
            <w:noWrap w:val="0"/>
            <w:vAlign w:val="center"/>
          </w:tcPr>
          <w:p w14:paraId="1CA78436">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5</w:t>
            </w:r>
          </w:p>
        </w:tc>
        <w:tc>
          <w:tcPr>
            <w:tcW w:w="6835" w:type="dxa"/>
            <w:noWrap w:val="0"/>
            <w:vAlign w:val="center"/>
          </w:tcPr>
          <w:p w14:paraId="13D23B4F">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杞菊地黄丸干预年龄相关性干眼的关键技术与机制研究</w:t>
            </w:r>
          </w:p>
        </w:tc>
        <w:tc>
          <w:tcPr>
            <w:tcW w:w="3442" w:type="dxa"/>
            <w:noWrap w:val="0"/>
            <w:vAlign w:val="center"/>
          </w:tcPr>
          <w:p w14:paraId="2EC541A7">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湖南中医药大学第一附属医院</w:t>
            </w:r>
          </w:p>
        </w:tc>
        <w:tc>
          <w:tcPr>
            <w:tcW w:w="1546" w:type="dxa"/>
            <w:noWrap w:val="0"/>
            <w:vAlign w:val="center"/>
          </w:tcPr>
          <w:p w14:paraId="65FECB1C">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姚小磊</w:t>
            </w:r>
          </w:p>
        </w:tc>
      </w:tr>
      <w:tr w14:paraId="1D7A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0" w:type="dxa"/>
            <w:noWrap w:val="0"/>
            <w:vAlign w:val="center"/>
          </w:tcPr>
          <w:p w14:paraId="3B6E0CE5">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6</w:t>
            </w:r>
          </w:p>
        </w:tc>
        <w:tc>
          <w:tcPr>
            <w:tcW w:w="6835" w:type="dxa"/>
            <w:noWrap w:val="0"/>
            <w:vAlign w:val="center"/>
          </w:tcPr>
          <w:p w14:paraId="626DC5A7">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中医药智能诊断与方剂优化关键技术研究</w:t>
            </w:r>
          </w:p>
        </w:tc>
        <w:tc>
          <w:tcPr>
            <w:tcW w:w="3442" w:type="dxa"/>
            <w:noWrap w:val="0"/>
            <w:vAlign w:val="center"/>
          </w:tcPr>
          <w:p w14:paraId="25C1B71A">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w:t>
            </w:r>
          </w:p>
        </w:tc>
        <w:tc>
          <w:tcPr>
            <w:tcW w:w="1546" w:type="dxa"/>
            <w:noWrap w:val="0"/>
            <w:vAlign w:val="center"/>
          </w:tcPr>
          <w:p w14:paraId="3E821130">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丁长松</w:t>
            </w:r>
          </w:p>
        </w:tc>
      </w:tr>
      <w:tr w14:paraId="2557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6634E833">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7</w:t>
            </w:r>
          </w:p>
        </w:tc>
        <w:tc>
          <w:tcPr>
            <w:tcW w:w="6835" w:type="dxa"/>
            <w:noWrap w:val="0"/>
            <w:vAlign w:val="center"/>
          </w:tcPr>
          <w:p w14:paraId="18748329">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数智化中西医协同脑卒中全周期防筛诊治康管技术集成与推广应用</w:t>
            </w:r>
          </w:p>
        </w:tc>
        <w:tc>
          <w:tcPr>
            <w:tcW w:w="3442" w:type="dxa"/>
            <w:noWrap w:val="0"/>
            <w:vAlign w:val="center"/>
          </w:tcPr>
          <w:p w14:paraId="47321EB3">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湖南省中医药研究院</w:t>
            </w:r>
          </w:p>
        </w:tc>
        <w:tc>
          <w:tcPr>
            <w:tcW w:w="1546" w:type="dxa"/>
            <w:noWrap w:val="0"/>
            <w:vAlign w:val="center"/>
          </w:tcPr>
          <w:p w14:paraId="31B68B05">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刘柏炎</w:t>
            </w:r>
          </w:p>
        </w:tc>
      </w:tr>
      <w:tr w14:paraId="08C7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1CE8D218">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8</w:t>
            </w:r>
          </w:p>
        </w:tc>
        <w:tc>
          <w:tcPr>
            <w:tcW w:w="6835" w:type="dxa"/>
            <w:noWrap w:val="0"/>
            <w:vAlign w:val="center"/>
          </w:tcPr>
          <w:p w14:paraId="045CAD71">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老年认知障碍多模态数字表型早期预测与中西医协同防控关键技术及应用示范研究</w:t>
            </w:r>
          </w:p>
        </w:tc>
        <w:tc>
          <w:tcPr>
            <w:tcW w:w="3442" w:type="dxa"/>
            <w:noWrap w:val="0"/>
            <w:vAlign w:val="center"/>
          </w:tcPr>
          <w:p w14:paraId="0EFDBE5F">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湖南省中西医结合医院</w:t>
            </w:r>
          </w:p>
        </w:tc>
        <w:tc>
          <w:tcPr>
            <w:tcW w:w="1546" w:type="dxa"/>
            <w:noWrap w:val="0"/>
            <w:vAlign w:val="center"/>
          </w:tcPr>
          <w:p w14:paraId="5067A10E">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伍大华</w:t>
            </w:r>
          </w:p>
        </w:tc>
      </w:tr>
      <w:tr w14:paraId="4569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00653FE7">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9</w:t>
            </w:r>
          </w:p>
        </w:tc>
        <w:tc>
          <w:tcPr>
            <w:tcW w:w="6835" w:type="dxa"/>
            <w:noWrap w:val="0"/>
            <w:vAlign w:val="center"/>
          </w:tcPr>
          <w:p w14:paraId="55E29145">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人工智能驱动的桡骨远端骨折智能小夹板协同诊疗体系关键技术及应用研究</w:t>
            </w:r>
          </w:p>
        </w:tc>
        <w:tc>
          <w:tcPr>
            <w:tcW w:w="3442" w:type="dxa"/>
            <w:noWrap w:val="0"/>
            <w:vAlign w:val="center"/>
          </w:tcPr>
          <w:p w14:paraId="3D69375F">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湖南中医药大学第一附属医院</w:t>
            </w:r>
          </w:p>
        </w:tc>
        <w:tc>
          <w:tcPr>
            <w:tcW w:w="1546" w:type="dxa"/>
            <w:noWrap w:val="0"/>
            <w:vAlign w:val="center"/>
          </w:tcPr>
          <w:p w14:paraId="116B8CBA">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谭开云</w:t>
            </w:r>
          </w:p>
        </w:tc>
      </w:tr>
      <w:tr w14:paraId="7F3A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162DFB09">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10</w:t>
            </w:r>
          </w:p>
        </w:tc>
        <w:tc>
          <w:tcPr>
            <w:tcW w:w="6835" w:type="dxa"/>
            <w:noWrap w:val="0"/>
            <w:vAlign w:val="center"/>
          </w:tcPr>
          <w:p w14:paraId="55F76822">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脑机接口驱动下帕金森病数智化中医精准诊疗体系构建与转化应用研究</w:t>
            </w:r>
          </w:p>
        </w:tc>
        <w:tc>
          <w:tcPr>
            <w:tcW w:w="3442" w:type="dxa"/>
            <w:noWrap w:val="0"/>
            <w:vAlign w:val="center"/>
          </w:tcPr>
          <w:p w14:paraId="115491E7">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湖南中医药大学第一附属医院</w:t>
            </w:r>
          </w:p>
        </w:tc>
        <w:tc>
          <w:tcPr>
            <w:tcW w:w="1546" w:type="dxa"/>
            <w:noWrap w:val="0"/>
            <w:vAlign w:val="center"/>
          </w:tcPr>
          <w:p w14:paraId="282C9C72">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张稳</w:t>
            </w:r>
          </w:p>
        </w:tc>
      </w:tr>
      <w:tr w14:paraId="7FBA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0" w:type="dxa"/>
            <w:noWrap w:val="0"/>
            <w:vAlign w:val="center"/>
          </w:tcPr>
          <w:p w14:paraId="3AC22294">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11</w:t>
            </w:r>
          </w:p>
        </w:tc>
        <w:tc>
          <w:tcPr>
            <w:tcW w:w="6835" w:type="dxa"/>
            <w:noWrap w:val="0"/>
            <w:vAlign w:val="center"/>
          </w:tcPr>
          <w:p w14:paraId="3E6C3B96">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传统康复与现代康复融合模式的关键技术研究</w:t>
            </w:r>
          </w:p>
        </w:tc>
        <w:tc>
          <w:tcPr>
            <w:tcW w:w="3442" w:type="dxa"/>
            <w:noWrap w:val="0"/>
            <w:vAlign w:val="center"/>
          </w:tcPr>
          <w:p w14:paraId="6BE1C3C5">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湖南中医药大学第二附属医院</w:t>
            </w:r>
          </w:p>
        </w:tc>
        <w:tc>
          <w:tcPr>
            <w:tcW w:w="1546" w:type="dxa"/>
            <w:noWrap w:val="0"/>
            <w:vAlign w:val="center"/>
          </w:tcPr>
          <w:p w14:paraId="1405AD31">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刘未艾</w:t>
            </w:r>
          </w:p>
        </w:tc>
      </w:tr>
      <w:tr w14:paraId="0603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13B181EE">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12</w:t>
            </w:r>
          </w:p>
        </w:tc>
        <w:tc>
          <w:tcPr>
            <w:tcW w:w="6835" w:type="dxa"/>
            <w:noWrap w:val="0"/>
            <w:vAlign w:val="center"/>
          </w:tcPr>
          <w:p w14:paraId="6B09DCD6">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基于经穴特异性针灸防治老年慢病智能康养系统研发与应用</w:t>
            </w:r>
          </w:p>
        </w:tc>
        <w:tc>
          <w:tcPr>
            <w:tcW w:w="3442" w:type="dxa"/>
            <w:noWrap w:val="0"/>
            <w:vAlign w:val="center"/>
          </w:tcPr>
          <w:p w14:paraId="295A8113">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w:t>
            </w:r>
          </w:p>
        </w:tc>
        <w:tc>
          <w:tcPr>
            <w:tcW w:w="1546" w:type="dxa"/>
            <w:noWrap w:val="0"/>
            <w:vAlign w:val="center"/>
          </w:tcPr>
          <w:p w14:paraId="7B147035">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刘密</w:t>
            </w:r>
          </w:p>
        </w:tc>
      </w:tr>
      <w:tr w14:paraId="7BE5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0" w:type="dxa"/>
            <w:noWrap w:val="0"/>
            <w:vAlign w:val="center"/>
          </w:tcPr>
          <w:p w14:paraId="72CD5733">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13</w:t>
            </w:r>
          </w:p>
        </w:tc>
        <w:tc>
          <w:tcPr>
            <w:tcW w:w="6835" w:type="dxa"/>
            <w:noWrap w:val="0"/>
            <w:vAlign w:val="center"/>
          </w:tcPr>
          <w:p w14:paraId="1E661AC1">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老年骨关节退行性疾病中医护理关键技术创新与智慧化</w:t>
            </w:r>
          </w:p>
        </w:tc>
        <w:tc>
          <w:tcPr>
            <w:tcW w:w="3442" w:type="dxa"/>
            <w:noWrap w:val="0"/>
            <w:vAlign w:val="center"/>
          </w:tcPr>
          <w:p w14:paraId="10E58F3E">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湖南中医药大学第一附属医院</w:t>
            </w:r>
          </w:p>
        </w:tc>
        <w:tc>
          <w:tcPr>
            <w:tcW w:w="1546" w:type="dxa"/>
            <w:noWrap w:val="0"/>
            <w:vAlign w:val="center"/>
          </w:tcPr>
          <w:p w14:paraId="4D2BD740">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陈青</w:t>
            </w:r>
          </w:p>
        </w:tc>
      </w:tr>
      <w:tr w14:paraId="1E46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5228D7CD">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14</w:t>
            </w:r>
          </w:p>
        </w:tc>
        <w:tc>
          <w:tcPr>
            <w:tcW w:w="6835" w:type="dxa"/>
            <w:noWrap w:val="0"/>
            <w:vAlign w:val="center"/>
          </w:tcPr>
          <w:p w14:paraId="20C88D38">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湘产玉竹全产业链关键技术研究与应用</w:t>
            </w:r>
          </w:p>
        </w:tc>
        <w:tc>
          <w:tcPr>
            <w:tcW w:w="3442" w:type="dxa"/>
            <w:noWrap w:val="0"/>
            <w:vAlign w:val="center"/>
          </w:tcPr>
          <w:p w14:paraId="4488D709">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湖南省中医药研究院</w:t>
            </w:r>
          </w:p>
        </w:tc>
        <w:tc>
          <w:tcPr>
            <w:tcW w:w="1546" w:type="dxa"/>
            <w:noWrap w:val="0"/>
            <w:vAlign w:val="center"/>
          </w:tcPr>
          <w:p w14:paraId="0793CBBE">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潘根</w:t>
            </w:r>
          </w:p>
        </w:tc>
      </w:tr>
      <w:tr w14:paraId="7A6C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30AAAB07">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15</w:t>
            </w:r>
          </w:p>
        </w:tc>
        <w:tc>
          <w:tcPr>
            <w:tcW w:w="6835" w:type="dxa"/>
            <w:noWrap w:val="0"/>
            <w:vAlign w:val="center"/>
          </w:tcPr>
          <w:p w14:paraId="73D240FB">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基于国医大师经验方的冠心病治疗1.1类创新药物研发</w:t>
            </w:r>
          </w:p>
        </w:tc>
        <w:tc>
          <w:tcPr>
            <w:tcW w:w="3442" w:type="dxa"/>
            <w:noWrap w:val="0"/>
            <w:vAlign w:val="center"/>
          </w:tcPr>
          <w:p w14:paraId="74FD0B78">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w:t>
            </w:r>
          </w:p>
        </w:tc>
        <w:tc>
          <w:tcPr>
            <w:tcW w:w="1546" w:type="dxa"/>
            <w:noWrap w:val="0"/>
            <w:vAlign w:val="center"/>
          </w:tcPr>
          <w:p w14:paraId="6D5F7C85">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谢雪姣</w:t>
            </w:r>
          </w:p>
        </w:tc>
      </w:tr>
      <w:tr w14:paraId="4215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107FDBAE">
            <w:pPr>
              <w:keepNext w:val="0"/>
              <w:keepLines w:val="0"/>
              <w:widowControl/>
              <w:suppressLineNumbers w:val="0"/>
              <w:jc w:val="center"/>
              <w:textAlignment w:val="center"/>
              <w:rPr>
                <w:rFonts w:hint="default" w:ascii="Times New Roman" w:hAnsi="Times New Roman" w:eastAsia="宋体" w:cs="宋体"/>
                <w:i w:val="0"/>
                <w:iCs w:val="0"/>
                <w:color w:val="000000"/>
                <w:kern w:val="0"/>
                <w:sz w:val="22"/>
                <w:szCs w:val="22"/>
                <w:u w:val="none"/>
                <w:lang w:val="en-US" w:eastAsia="zh-CN" w:bidi="ar"/>
              </w:rPr>
            </w:pPr>
            <w:r>
              <w:rPr>
                <w:rFonts w:hint="eastAsia" w:ascii="Times New Roman" w:hAnsi="Times New Roman" w:eastAsia="宋体" w:cs="宋体"/>
                <w:i w:val="0"/>
                <w:iCs w:val="0"/>
                <w:color w:val="000000"/>
                <w:kern w:val="0"/>
                <w:sz w:val="22"/>
                <w:szCs w:val="22"/>
                <w:u w:val="none"/>
                <w:lang w:val="en-US" w:eastAsia="zh-CN" w:bidi="ar"/>
              </w:rPr>
              <w:t>16</w:t>
            </w:r>
          </w:p>
        </w:tc>
        <w:tc>
          <w:tcPr>
            <w:tcW w:w="6835" w:type="dxa"/>
            <w:noWrap w:val="0"/>
            <w:vAlign w:val="center"/>
          </w:tcPr>
          <w:p w14:paraId="219C1D5E">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一种治疗非哺乳期乳腺炎的中药外用贴膏（安汝通）药效机制与新药转化研究</w:t>
            </w:r>
          </w:p>
        </w:tc>
        <w:tc>
          <w:tcPr>
            <w:tcW w:w="3442" w:type="dxa"/>
            <w:noWrap w:val="0"/>
            <w:vAlign w:val="center"/>
          </w:tcPr>
          <w:p w14:paraId="6383C48C">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湖南中医药大学第一附属医院</w:t>
            </w:r>
          </w:p>
        </w:tc>
        <w:tc>
          <w:tcPr>
            <w:tcW w:w="1546" w:type="dxa"/>
            <w:noWrap w:val="0"/>
            <w:vAlign w:val="center"/>
          </w:tcPr>
          <w:p w14:paraId="7FC0F2B0">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胡金辉</w:t>
            </w:r>
          </w:p>
        </w:tc>
      </w:tr>
      <w:tr w14:paraId="4658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4142941F">
            <w:pPr>
              <w:keepNext w:val="0"/>
              <w:keepLines w:val="0"/>
              <w:widowControl/>
              <w:suppressLineNumbers w:val="0"/>
              <w:jc w:val="center"/>
              <w:textAlignment w:val="center"/>
              <w:rPr>
                <w:rFonts w:hint="default"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17</w:t>
            </w:r>
          </w:p>
        </w:tc>
        <w:tc>
          <w:tcPr>
            <w:tcW w:w="6835" w:type="dxa"/>
            <w:noWrap w:val="0"/>
            <w:vAlign w:val="center"/>
          </w:tcPr>
          <w:p w14:paraId="015FBF82">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复方芩柏颗粒外用坐浴制剂的1.1类新药转化研究</w:t>
            </w:r>
          </w:p>
        </w:tc>
        <w:tc>
          <w:tcPr>
            <w:tcW w:w="3442" w:type="dxa"/>
            <w:noWrap w:val="0"/>
            <w:vAlign w:val="center"/>
          </w:tcPr>
          <w:p w14:paraId="78CF8382">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湖南中医药大学第二附属医院</w:t>
            </w:r>
          </w:p>
        </w:tc>
        <w:tc>
          <w:tcPr>
            <w:tcW w:w="1546" w:type="dxa"/>
            <w:noWrap w:val="0"/>
            <w:vAlign w:val="center"/>
          </w:tcPr>
          <w:p w14:paraId="1A795A14">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邓桂明</w:t>
            </w:r>
          </w:p>
        </w:tc>
      </w:tr>
      <w:tr w14:paraId="1FD2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0" w:type="dxa"/>
            <w:noWrap w:val="0"/>
            <w:vAlign w:val="center"/>
          </w:tcPr>
          <w:p w14:paraId="1E9FF4DE">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18</w:t>
            </w:r>
          </w:p>
        </w:tc>
        <w:tc>
          <w:tcPr>
            <w:tcW w:w="6835" w:type="dxa"/>
            <w:noWrap w:val="0"/>
            <w:vAlign w:val="center"/>
          </w:tcPr>
          <w:p w14:paraId="3182AE7B">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基于全国名老中医蒋益兰健脾消癌方（肠复康颗粒）的中药创新药转化研发</w:t>
            </w:r>
          </w:p>
        </w:tc>
        <w:tc>
          <w:tcPr>
            <w:tcW w:w="3442" w:type="dxa"/>
            <w:noWrap w:val="0"/>
            <w:vAlign w:val="center"/>
          </w:tcPr>
          <w:p w14:paraId="6C21002C">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湖南省中西医结合医院</w:t>
            </w:r>
          </w:p>
        </w:tc>
        <w:tc>
          <w:tcPr>
            <w:tcW w:w="1546" w:type="dxa"/>
            <w:noWrap w:val="0"/>
            <w:vAlign w:val="center"/>
          </w:tcPr>
          <w:p w14:paraId="4AA4C3C3">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王其美</w:t>
            </w:r>
          </w:p>
        </w:tc>
      </w:tr>
      <w:tr w14:paraId="1812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50" w:type="dxa"/>
            <w:noWrap w:val="0"/>
            <w:vAlign w:val="center"/>
          </w:tcPr>
          <w:p w14:paraId="03624576">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19</w:t>
            </w:r>
          </w:p>
        </w:tc>
        <w:tc>
          <w:tcPr>
            <w:tcW w:w="6835" w:type="dxa"/>
            <w:noWrap w:val="0"/>
            <w:vAlign w:val="center"/>
          </w:tcPr>
          <w:p w14:paraId="1C058FBC">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院内制剂晕清降浊丸的新药转化与机制研究</w:t>
            </w:r>
          </w:p>
        </w:tc>
        <w:tc>
          <w:tcPr>
            <w:tcW w:w="3442" w:type="dxa"/>
            <w:noWrap w:val="0"/>
            <w:vAlign w:val="center"/>
          </w:tcPr>
          <w:p w14:paraId="48942305">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湖南中医药大学第二附属医院</w:t>
            </w:r>
          </w:p>
        </w:tc>
        <w:tc>
          <w:tcPr>
            <w:tcW w:w="1546" w:type="dxa"/>
            <w:noWrap w:val="0"/>
            <w:vAlign w:val="center"/>
          </w:tcPr>
          <w:p w14:paraId="4AAB245E">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刘春华</w:t>
            </w:r>
          </w:p>
        </w:tc>
      </w:tr>
      <w:tr w14:paraId="3FAB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50" w:type="dxa"/>
            <w:noWrap w:val="0"/>
            <w:vAlign w:val="center"/>
          </w:tcPr>
          <w:p w14:paraId="69D5B79B">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宋体" w:cs="宋体"/>
                <w:i w:val="0"/>
                <w:iCs w:val="0"/>
                <w:color w:val="000000"/>
                <w:kern w:val="0"/>
                <w:sz w:val="22"/>
                <w:szCs w:val="22"/>
                <w:u w:val="none"/>
                <w:lang w:val="en-US" w:eastAsia="zh-CN" w:bidi="ar"/>
              </w:rPr>
              <w:t>20</w:t>
            </w:r>
          </w:p>
        </w:tc>
        <w:tc>
          <w:tcPr>
            <w:tcW w:w="6835" w:type="dxa"/>
            <w:noWrap w:val="0"/>
            <w:vAlign w:val="center"/>
          </w:tcPr>
          <w:p w14:paraId="3B48BA27">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基于马王堆医学与湖湘名医经验的制剂开发及产业转化研究</w:t>
            </w:r>
          </w:p>
        </w:tc>
        <w:tc>
          <w:tcPr>
            <w:tcW w:w="3442" w:type="dxa"/>
            <w:noWrap w:val="0"/>
            <w:vAlign w:val="center"/>
          </w:tcPr>
          <w:p w14:paraId="0C2ACE2D">
            <w:pPr>
              <w:keepNext w:val="0"/>
              <w:keepLines w:val="0"/>
              <w:widowControl/>
              <w:suppressLineNumbers w:val="0"/>
              <w:jc w:val="left"/>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湖南省中医药研究院</w:t>
            </w:r>
          </w:p>
        </w:tc>
        <w:tc>
          <w:tcPr>
            <w:tcW w:w="1546" w:type="dxa"/>
            <w:noWrap w:val="0"/>
            <w:vAlign w:val="center"/>
          </w:tcPr>
          <w:p w14:paraId="10D4BB13">
            <w:pPr>
              <w:keepNext w:val="0"/>
              <w:keepLines w:val="0"/>
              <w:widowControl/>
              <w:suppressLineNumbers w:val="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ascii="Times New Roman" w:hAnsi="Times New Roman" w:eastAsia="仿宋_GB2312" w:cs="仿宋_GB2312"/>
                <w:i w:val="0"/>
                <w:iCs w:val="0"/>
                <w:color w:val="000000"/>
                <w:kern w:val="0"/>
                <w:sz w:val="24"/>
                <w:szCs w:val="24"/>
                <w:u w:val="none"/>
                <w:lang w:val="en-US" w:eastAsia="zh-CN" w:bidi="ar"/>
              </w:rPr>
              <w:t>葛金文</w:t>
            </w:r>
          </w:p>
        </w:tc>
      </w:tr>
    </w:tbl>
    <w:p w14:paraId="0000A406">
      <w:pPr>
        <w:rPr>
          <w:rFonts w:ascii="Times New Roman" w:hAnsi="Times New Roman" w:eastAsia="仿宋_GB2312"/>
          <w:sz w:val="32"/>
          <w:shd w:val="clear" w:color="auto" w:fill="auto"/>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A247F6"/>
    <w:rsid w:val="20BA463F"/>
    <w:rsid w:val="47016EE2"/>
    <w:rsid w:val="60A247F6"/>
    <w:rsid w:val="7C443928"/>
    <w:rsid w:val="7E546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paragraph" w:customStyle="1" w:styleId="8">
    <w:name w:val="列出段落1"/>
    <w:basedOn w:val="1"/>
    <w:qFormat/>
    <w:uiPriority w:val="34"/>
    <w:pPr>
      <w:ind w:firstLine="420" w:firstLineChars="200"/>
    </w:pPr>
  </w:style>
  <w:style w:type="character" w:customStyle="1" w:styleId="9">
    <w:name w:val="font11"/>
    <w:basedOn w:val="6"/>
    <w:qFormat/>
    <w:uiPriority w:val="0"/>
    <w:rPr>
      <w:rFonts w:hint="eastAsia" w:ascii="仿宋_GB2312" w:eastAsia="仿宋_GB2312" w:cs="仿宋_GB2312"/>
      <w:color w:val="000000"/>
      <w:sz w:val="24"/>
      <w:szCs w:val="24"/>
      <w:u w:val="none"/>
    </w:rPr>
  </w:style>
  <w:style w:type="paragraph" w:customStyle="1" w:styleId="10">
    <w:name w:val="p0"/>
    <w:basedOn w:val="1"/>
    <w:qFormat/>
    <w:uiPriority w:val="0"/>
    <w:pPr>
      <w:widowControl/>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1237</Words>
  <Characters>1287</Characters>
  <Lines>0</Lines>
  <Paragraphs>0</Paragraphs>
  <TotalTime>81</TotalTime>
  <ScaleCrop>false</ScaleCrop>
  <LinksUpToDate>false</LinksUpToDate>
  <CharactersWithSpaces>1293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2026-08-06T08:20:00Z</dcterms:created>
  <dc:creator>zcj</dc:creator>
  <cp:lastModifiedBy>zcj</cp:lastModifiedBy>
  <cp:lastPrinted>2026-08-07T00:20:00Z</cp:lastPrinted>
  <dcterms:modified xsi:type="dcterms:W3CDTF">2026-08-07T02:07:58Z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6C813190B07248EBA91AEEB225A3A781_13</vt:lpwstr>
  </property>
  <property fmtid="{D5CDD505-2E9C-101B-9397-08002B2CF9AE}" pid="4" name="KSOTemplateDocerSaveRecord">
    <vt:lpwstr>eyJoZGlkIjoiMjZkOGRmNDliNzhiMTkwYmM3Mjg2ZmUwYzJiZjcyODYiLCJ1c2VySWQiOiI0Mzc3NDI0MDMifQ==</vt:lpwstr>
  </property>
</Properties>
</file>